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pPr>
      <w:bookmarkStart w:id="0" w:name="_GoBack"/>
      <w:bookmarkEnd w:id="0"/>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一、概述：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黑龙江乌苏里江制药有限公司哈尔滨分公司为保证生产、化验、研发用设备、仪器的准确性和合法性，依照法律法规及计量器具检定、校准作为药品生产、迎检必检项，为保证产品质量，每年度都需</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有资质</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第三方校准单位</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，提供</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仪器仪表检定</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 xml:space="preserve">校准服务。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二、项目内容：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1、检定、校准范围：压力表、砝码、电子天平、电子台秤、温度数显表、流量计、温度计、微压差计、单标线容量瓶、液相色谱仪、气相色谱仪等设备、实验仪器等</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等</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，详见清单。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2、项目地点：黑龙江省哈尔滨市香坊区渤海路39号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3、服务期限：一年内，所有到期</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、新购需检定、</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校准</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的</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计量器具</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，仪器仪表等。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4、检定、校准技术要求：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 xml:space="preserve">（1）检定、校准单位经过中国合格评定国家认可委员会（CNAS)认可，并下发实验室认可证书。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（2）提供现场计量器具校准服务，需邮寄或取回校准的校准方负责邮费和交通费，响应度及配合度是否符合我公司要求。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3）满足本次招标计量器具检定、校准能力的实验室，并具备校准能力，如超出校准范围，可进行外包校准服务，但外包单位必须具备相应校准资质能力，资质同时报我单位备案，费用统一由投标人负责支付，外包校准费用包含在本次报价当中，报标时标注清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（4）</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计量器具、仪器仪表在检定、校准服务时，使用的校准液等所有耗材，取送邮寄、证书邮寄等等一起费用由检定、校准方负责；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5</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）需有授权法定计量检定机构授权书，授权为法定计量检定机构，准予进行计量检定、校准和检测工作，证书出具及时，并按照本公司的要求进行真实检测，不得出具假证书。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三、付款条件及结款方式：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1、付款条件：合同签订后</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即开始</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检定</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校准</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服务</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据实结算。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2月、5月到期的计量器具检定</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校准</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完成，</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出具</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报告</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后，</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凭发票、合格检定、校准报告、各部门计量器具检定、校准确认会签单，5月付全款；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8月、11月</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到期的计量器具检定</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校准</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完成，</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出具</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报告</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后</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，凭发票、合格检定、校准报告、各部门计量器具检定、校准确认会签单，11月付全款。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2、在服务周期内，</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如有增加</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检定、</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校准</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的计量器具，</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按照</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本</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次</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中标单价</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进行结算。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3</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、结算方式：电汇。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四、投标人资质要求：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1、</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投标人具有法人营业执照，且营业执照上经营范围具有计量检定、校准服务，符合本次仪器计量校准服务范围（</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彩</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印件加盖红章）</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2、中国合格评定国家认可委员会实验室认可证书（中、英文彩</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印件加盖红章）</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3、投标人具有仪器检定、校准能力资质，并通过了检验检测机构资质认定或实验室认可清单</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彩</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印件加盖红章）</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default"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4、具有</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授权法定计量检定机构授权书，授权为法定计量检定机构</w:t>
      </w:r>
      <w:r>
        <w:rPr>
          <w:rFonts w:hint="eastAsia" w:asciiTheme="minorEastAsia" w:hAnsiTheme="minorEastAsia" w:cstheme="minorEastAsia"/>
          <w:i w:val="0"/>
          <w:iCs w:val="0"/>
          <w:caps w:val="0"/>
          <w:color w:val="C00000"/>
          <w:spacing w:val="0"/>
          <w:kern w:val="0"/>
          <w:sz w:val="24"/>
          <w:szCs w:val="24"/>
          <w:highlight w:val="none"/>
          <w:shd w:val="clear" w:fill="FFFFFF"/>
          <w:lang w:val="en-US" w:eastAsia="zh-CN" w:bidi="ar"/>
        </w:rPr>
        <w:t>（期望项）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5、投标单位应具有良好的商业、社会信誉和履行合同的能力，且有良好的售后服务意识；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6</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投标单位为在中华人民共和国境内注册的法人单位且为合格的纳税人，并能够独立承担民事法律责任者；具有良好的商业信誉和健全的财务会计制度；公司或法定代表人及项目负责人没有被人民法院列入失信被执行人名单</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7</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、与招标人存在经济、法律等纠纷的单位，不得参与投标</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8</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、与招标人存在利害关系影响招标公正性的法人、其他组织或者个人，不得参加投标；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left="0" w:right="0" w:firstLine="560"/>
        <w:jc w:val="left"/>
        <w:textAlignment w:val="auto"/>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9</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、投标单位负责人为同一人或者存在控股、管理关系的不同单位，不得同时参加投标</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，一经查实，取消所有投标单位参与投标资格；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10、</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投标单位</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公司简介或</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一般情况表</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500" w:lineRule="exact"/>
        <w:ind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11、</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法人</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代表</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授权委托书（加盖红章</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w:t>
      </w:r>
    </w:p>
    <w:p>
      <w:pPr>
        <w:pStyle w:val="15"/>
        <w:keepNext w:val="0"/>
        <w:keepLines w:val="0"/>
        <w:pageBreakBefore w:val="0"/>
        <w:widowControl/>
        <w:kinsoku/>
        <w:wordWrap/>
        <w:overflowPunct/>
        <w:topLinePunct w:val="0"/>
        <w:bidi w:val="0"/>
        <w:snapToGrid/>
        <w:spacing w:line="500" w:lineRule="exact"/>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 xml:space="preserve">    12、报价单，一口价（报价单加盖红章）报价单格式附件。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b/>
          <w:bCs/>
          <w:i w:val="0"/>
          <w:iCs w:val="0"/>
          <w:caps w:val="0"/>
          <w:color w:val="auto"/>
          <w:spacing w:val="0"/>
          <w:sz w:val="24"/>
          <w:szCs w:val="24"/>
          <w:highlight w:val="none"/>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五、日程安排：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default" w:asciiTheme="minorEastAsia" w:hAnsiTheme="minorEastAsia" w:eastAsiaTheme="minorEastAsia" w:cstheme="minorEastAsia"/>
          <w:i w:val="0"/>
          <w:iCs w:val="0"/>
          <w:caps w:val="0"/>
          <w:color w:val="auto"/>
          <w:spacing w:val="0"/>
          <w:sz w:val="24"/>
          <w:szCs w:val="24"/>
          <w:highlight w:val="none"/>
          <w:lang w:val="en-US"/>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1、投标</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标书，一正一副两本，含技术和商务部分（内容包括但不限于投标人资质要求所有内容）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时间</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、地址</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：请于202</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4</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年</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月</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26</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日12:00前</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邮寄或送至至黑龙江省哈尔滨市平房区渤海路39号，乌苏里江制药有限公司哈尔滨分公司 翟芯宇（收）13199638798，未收到或未在规定时间内收到标书，视为放弃投标。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default"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3、快递脱皮后，标书应有独立包装，包装外表面明显位置设置标识，标注厂家名称，项目标书、联系人、电话等信息，开标时统一开启。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default" w:asciiTheme="minorEastAsia" w:hAnsiTheme="minorEastAsia" w:eastAsiaTheme="minorEastAsia" w:cstheme="minorEastAsia"/>
          <w:i w:val="0"/>
          <w:iCs w:val="0"/>
          <w:caps w:val="0"/>
          <w:color w:val="auto"/>
          <w:spacing w:val="0"/>
          <w:sz w:val="24"/>
          <w:szCs w:val="24"/>
          <w:highlight w:val="none"/>
          <w:lang w:val="en-US"/>
        </w:rPr>
      </w:pP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4</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、开标时间：202</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4</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年</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月</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26</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日13:00</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b/>
          <w:bCs/>
          <w:i w:val="0"/>
          <w:iCs w:val="0"/>
          <w:caps w:val="0"/>
          <w:color w:val="auto"/>
          <w:spacing w:val="0"/>
          <w:sz w:val="24"/>
          <w:szCs w:val="24"/>
          <w:highlight w:val="none"/>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
        </w:rPr>
        <w:t>六、联系方式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 xml:space="preserve">投标联系人: </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翟芯宇</w:t>
      </w: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        联系电话：</w:t>
      </w:r>
      <w:r>
        <w:rPr>
          <w:rFonts w:hint="eastAsia" w:asciiTheme="minorEastAsia" w:hAnsiTheme="minorEastAsia" w:cstheme="minorEastAsia"/>
          <w:i w:val="0"/>
          <w:iCs w:val="0"/>
          <w:caps w:val="0"/>
          <w:color w:val="auto"/>
          <w:spacing w:val="0"/>
          <w:kern w:val="0"/>
          <w:sz w:val="24"/>
          <w:szCs w:val="24"/>
          <w:highlight w:val="none"/>
          <w:shd w:val="clear" w:fill="FFFFFF"/>
          <w:lang w:val="en-US" w:eastAsia="zh-CN" w:bidi="ar"/>
        </w:rPr>
        <w:t>13199638798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r>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t>技术答疑人：周宝双               联系电话：13936675940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6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left"/>
        <w:rPr>
          <w:rFonts w:hint="eastAsia" w:asciiTheme="minorEastAsia" w:hAnsiTheme="minorEastAsia" w:eastAsiaTheme="minorEastAsia" w:cstheme="minorEastAsia"/>
          <w:i w:val="0"/>
          <w:iCs w:val="0"/>
          <w:caps w:val="0"/>
          <w:color w:val="auto"/>
          <w:spacing w:val="0"/>
          <w:kern w:val="0"/>
          <w:sz w:val="24"/>
          <w:szCs w:val="24"/>
          <w:highlight w:val="none"/>
          <w:shd w:val="clear" w:fill="FFFFFF"/>
          <w:lang w:val="en-US" w:eastAsia="zh-CN" w:bidi="ar"/>
        </w:rPr>
      </w:pPr>
    </w:p>
    <w:p>
      <w:pPr>
        <w:pStyle w:val="15"/>
        <w:ind w:firstLine="4160" w:firstLineChars="1300"/>
        <w:jc w:val="left"/>
        <w:rPr>
          <w:rFonts w:hint="eastAsia" w:ascii="宋体" w:hAnsi="宋体" w:cs="宋体"/>
          <w:b/>
          <w:color w:val="000000"/>
          <w:sz w:val="32"/>
          <w:szCs w:val="32"/>
          <w:highlight w:val="none"/>
        </w:rPr>
      </w:pPr>
      <w:r>
        <w:rPr>
          <w:rFonts w:hint="eastAsia" w:ascii="宋体" w:hAnsi="宋体" w:eastAsia="宋体" w:cs="宋体"/>
          <w:i w:val="0"/>
          <w:iCs w:val="0"/>
          <w:caps w:val="0"/>
          <w:color w:val="auto"/>
          <w:spacing w:val="0"/>
          <w:kern w:val="0"/>
          <w:sz w:val="32"/>
          <w:szCs w:val="32"/>
          <w:highlight w:val="none"/>
          <w:shd w:val="clear" w:fill="FFFFFF"/>
          <w:lang w:val="en-US" w:eastAsia="zh-CN" w:bidi="ar"/>
        </w:rPr>
        <w:t>报</w:t>
      </w:r>
      <w:r>
        <w:rPr>
          <w:rFonts w:hint="eastAsia" w:hAnsi="宋体" w:cs="宋体"/>
          <w:i w:val="0"/>
          <w:iCs w:val="0"/>
          <w:caps w:val="0"/>
          <w:color w:val="auto"/>
          <w:spacing w:val="0"/>
          <w:kern w:val="0"/>
          <w:sz w:val="32"/>
          <w:szCs w:val="32"/>
          <w:highlight w:val="none"/>
          <w:shd w:val="clear" w:fill="FFFFFF"/>
          <w:lang w:val="en-US" w:eastAsia="zh-CN" w:bidi="ar"/>
        </w:rPr>
        <w:t xml:space="preserve"> </w:t>
      </w:r>
      <w:r>
        <w:rPr>
          <w:rFonts w:hint="eastAsia" w:ascii="宋体" w:hAnsi="宋体" w:eastAsia="宋体" w:cs="宋体"/>
          <w:i w:val="0"/>
          <w:iCs w:val="0"/>
          <w:caps w:val="0"/>
          <w:color w:val="auto"/>
          <w:spacing w:val="0"/>
          <w:kern w:val="0"/>
          <w:sz w:val="32"/>
          <w:szCs w:val="32"/>
          <w:highlight w:val="none"/>
          <w:shd w:val="clear" w:fill="FFFFFF"/>
          <w:lang w:val="en-US" w:eastAsia="zh-CN" w:bidi="ar"/>
        </w:rPr>
        <w:t>价</w:t>
      </w:r>
      <w:r>
        <w:rPr>
          <w:rFonts w:hint="eastAsia" w:hAnsi="宋体" w:cs="宋体"/>
          <w:i w:val="0"/>
          <w:iCs w:val="0"/>
          <w:caps w:val="0"/>
          <w:color w:val="auto"/>
          <w:spacing w:val="0"/>
          <w:kern w:val="0"/>
          <w:sz w:val="32"/>
          <w:szCs w:val="32"/>
          <w:highlight w:val="none"/>
          <w:shd w:val="clear" w:fill="FFFFFF"/>
          <w:lang w:val="en-US" w:eastAsia="zh-CN" w:bidi="ar"/>
        </w:rPr>
        <w:t xml:space="preserve"> </w:t>
      </w:r>
      <w:r>
        <w:rPr>
          <w:rFonts w:hint="eastAsia" w:ascii="宋体" w:hAnsi="宋体" w:eastAsia="宋体" w:cs="宋体"/>
          <w:i w:val="0"/>
          <w:iCs w:val="0"/>
          <w:caps w:val="0"/>
          <w:color w:val="auto"/>
          <w:spacing w:val="0"/>
          <w:kern w:val="0"/>
          <w:sz w:val="32"/>
          <w:szCs w:val="32"/>
          <w:highlight w:val="none"/>
          <w:shd w:val="clear" w:fill="FFFFFF"/>
          <w:lang w:val="en-US" w:eastAsia="zh-CN" w:bidi="ar"/>
        </w:rPr>
        <w:t>单</w:t>
      </w:r>
    </w:p>
    <w:tbl>
      <w:tblPr>
        <w:tblStyle w:val="9"/>
        <w:tblW w:w="10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260"/>
        <w:gridCol w:w="1362"/>
        <w:gridCol w:w="1100"/>
        <w:gridCol w:w="1375"/>
        <w:gridCol w:w="1525"/>
        <w:gridCol w:w="1362"/>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40" w:type="dxa"/>
            <w:vAlign w:val="center"/>
          </w:tcPr>
          <w:p>
            <w:pPr>
              <w:widowControl/>
              <w:spacing w:line="400" w:lineRule="exact"/>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序号</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计量仪器仪表名称</w:t>
            </w:r>
          </w:p>
        </w:tc>
        <w:tc>
          <w:tcPr>
            <w:tcW w:w="1362"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规格型号</w:t>
            </w:r>
          </w:p>
        </w:tc>
        <w:tc>
          <w:tcPr>
            <w:tcW w:w="1100" w:type="dxa"/>
            <w:vAlign w:val="center"/>
          </w:tcPr>
          <w:p>
            <w:pPr>
              <w:keepNext w:val="0"/>
              <w:keepLines w:val="0"/>
              <w:widowControl/>
              <w:suppressLineNumbers w:val="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sz w:val="24"/>
                <w:szCs w:val="24"/>
                <w:lang w:val="en-US" w:eastAsia="zh-CN"/>
              </w:rPr>
              <w:t>数量</w:t>
            </w:r>
          </w:p>
        </w:tc>
        <w:tc>
          <w:tcPr>
            <w:tcW w:w="1375" w:type="dxa"/>
            <w:vAlign w:val="center"/>
          </w:tcPr>
          <w:p>
            <w:pPr>
              <w:widowControl/>
              <w:spacing w:line="400" w:lineRule="exact"/>
              <w:jc w:val="center"/>
              <w:rPr>
                <w:rFonts w:hint="default" w:ascii="宋体" w:hAnsi="宋体" w:eastAsia="宋体" w:cs="宋体"/>
                <w:kern w:val="0"/>
                <w:sz w:val="24"/>
                <w:szCs w:val="24"/>
                <w:lang w:val="en-US" w:eastAsia="zh-CN"/>
              </w:rPr>
            </w:pPr>
            <w:r>
              <w:rPr>
                <w:rFonts w:hint="eastAsia" w:ascii="宋体" w:hAnsi="宋体" w:eastAsia="宋体" w:cs="宋体"/>
                <w:sz w:val="24"/>
                <w:szCs w:val="24"/>
                <w:lang w:val="en-US" w:eastAsia="zh-CN"/>
              </w:rPr>
              <w:t>黑龙江省</w:t>
            </w:r>
            <w:r>
              <w:rPr>
                <w:rFonts w:hint="eastAsia" w:ascii="仿宋" w:hAnsi="仿宋" w:eastAsia="仿宋"/>
                <w:sz w:val="28"/>
              </w:rPr>
              <w:t>计量检定收费标准</w:t>
            </w:r>
          </w:p>
        </w:tc>
        <w:tc>
          <w:tcPr>
            <w:tcW w:w="1525" w:type="dxa"/>
            <w:vAlign w:val="center"/>
          </w:tcPr>
          <w:p>
            <w:pPr>
              <w:widowControl/>
              <w:spacing w:line="400" w:lineRule="exact"/>
              <w:jc w:val="center"/>
              <w:rPr>
                <w:rFonts w:hint="default" w:ascii="宋体" w:hAnsi="宋体" w:eastAsia="宋体" w:cs="宋体"/>
                <w:kern w:val="0"/>
                <w:sz w:val="24"/>
                <w:szCs w:val="24"/>
                <w:lang w:val="en-US"/>
              </w:rPr>
            </w:pPr>
            <w:r>
              <w:rPr>
                <w:rFonts w:hint="eastAsia" w:ascii="宋体" w:hAnsi="宋体" w:eastAsia="宋体" w:cs="宋体"/>
                <w:kern w:val="0"/>
                <w:sz w:val="24"/>
                <w:szCs w:val="24"/>
                <w:lang w:eastAsia="zh-CN"/>
              </w:rPr>
              <w:t>含税单价</w:t>
            </w:r>
            <w:r>
              <w:rPr>
                <w:rFonts w:hint="eastAsia" w:ascii="宋体" w:hAnsi="宋体" w:eastAsia="宋体" w:cs="宋体"/>
                <w:kern w:val="0"/>
                <w:sz w:val="24"/>
                <w:szCs w:val="24"/>
                <w:lang w:val="en-US" w:eastAsia="zh-CN"/>
              </w:rPr>
              <w:t xml:space="preserve"> </w:t>
            </w: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含税总价</w:t>
            </w: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压力表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374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温度数显表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147</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温湿度表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167</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压差表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156</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温度表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38</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电流表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电压表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容量瓶</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微压差表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28</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电子天平</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真空压力表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电子台秤</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量筒</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温湿度变送器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转速表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单标线移液管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高效液相色谱仪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19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留点温度计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药典筛</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电感压力变送器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移液管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电热恒温培养箱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风量调节表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浮子流量计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酒精计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数字转速表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电接点压力表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29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电子秤</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kern w:val="0"/>
                <w:sz w:val="24"/>
                <w:szCs w:val="24"/>
                <w:lang w:val="en-US" w:eastAsia="zh-CN" w:bidi="ar-SA"/>
              </w:rPr>
            </w:pPr>
            <w:r>
              <w:rPr>
                <w:rFonts w:hint="default" w:ascii="等线" w:hAnsi="等线" w:eastAsia="等线" w:cs="等线"/>
                <w:i w:val="0"/>
                <w:iCs w:val="0"/>
                <w:color w:val="000000"/>
                <w:kern w:val="0"/>
                <w:sz w:val="22"/>
                <w:szCs w:val="22"/>
                <w:u w:val="none"/>
                <w:lang w:val="en-US" w:eastAsia="zh-CN" w:bidi="ar"/>
              </w:rPr>
              <w:t>30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电热恒温水浴锅</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E2砝码</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33</w:t>
            </w:r>
          </w:p>
        </w:tc>
        <w:tc>
          <w:tcPr>
            <w:tcW w:w="226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20KG砝码</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防腐压力表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碱性滴定管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酸性滴定管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温控器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玻璃转子流量计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39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电导率仪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电导率仪数显表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数显屏</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台称</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涡轮流量计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薄层扫描仪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测温枪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PH计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阿贝折射仪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超级净化工作台</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49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超声波清洗机</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臭氧检测仪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电热鼓风干燥箱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电热恒温鼓风干燥箱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电子拉力试验仪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风速仪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鼓风干燥箱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红外光谱仪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快速水分测定仪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离心机</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59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立式压力蒸汽灭菌器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量杯</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落球冲击测定仪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铝箔破裂强度仪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密闭式高通量微波消解仪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密封实验仪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秒表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平式粘度计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气相色谱仪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热封实验仪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69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热收缩试验仪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溶出试验仪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熔点仪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锐拓溶出仪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生物安全柜</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声级计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手持温湿度检测仪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数字式粘度计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双目显微镜</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水分测定仪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79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酸度计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脆碎度检查仪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温度仪表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乌氏粘度计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箱式电阻炉</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小型旋光仪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悬浮粒子计数器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压差计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压力蒸汽灭菌器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液位显示表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89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原子吸收分光光度计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噪音测量仪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照度计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真空表</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真空干燥箱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智能崩解仪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紫外分光光度计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自动电位滴定仪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包衣锅</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超声波清洗机</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99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澄明度检测仪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低速离心机</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低温冷却循环泵</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低温冷却循环泵(连旋蒸)</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电液比重计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电子天平</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电子天平0.01mg</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电子天平0.1g</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电子天平0.1mg</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傅立叶红外光谱仪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109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高效液相色谱仪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鼓风干燥箱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光照试验箱（含照度计）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恒温反应浴</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激光粒度仪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金相显微镜</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刻度吸管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116</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快速水分测定仪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117</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流化床</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118</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马弗炉</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119</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容量瓶</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315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120</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溶出仪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121</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熔点仪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122</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生化培养箱</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123</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湿法制粒机</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124</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数字黏度仪</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125</w:t>
            </w: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水浴锅</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126</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脱气仪</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default" w:ascii="宋体" w:hAnsi="宋体" w:eastAsia="宋体" w:cs="宋体"/>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127</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小型包衣机</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128</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旋光仪</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129</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旋蒸蒸发仪</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130</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循环水真空泵</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131</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药品稳定试验箱</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132</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移液管</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133</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移液枪</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134</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真空干燥箱</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135</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蒸汽灭菌器</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default" w:ascii="等线" w:hAnsi="等线" w:eastAsia="等线" w:cs="等线"/>
                <w:i w:val="0"/>
                <w:iCs w:val="0"/>
                <w:color w:val="000000"/>
                <w:kern w:val="0"/>
                <w:sz w:val="22"/>
                <w:szCs w:val="22"/>
                <w:u w:val="none"/>
                <w:lang w:val="en-US" w:eastAsia="zh-CN" w:bidi="ar"/>
              </w:rPr>
              <w:t>136</w:t>
            </w:r>
          </w:p>
        </w:tc>
        <w:tc>
          <w:tcPr>
            <w:tcW w:w="2260"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安全阀</w:t>
            </w:r>
          </w:p>
        </w:tc>
        <w:tc>
          <w:tcPr>
            <w:tcW w:w="1362" w:type="dxa"/>
            <w:vAlign w:val="center"/>
          </w:tcPr>
          <w:p>
            <w:pPr>
              <w:keepNext w:val="0"/>
              <w:keepLines w:val="0"/>
              <w:widowControl/>
              <w:suppressLineNumbers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DN25/50</w:t>
            </w:r>
          </w:p>
        </w:tc>
        <w:tc>
          <w:tcPr>
            <w:tcW w:w="1100" w:type="dxa"/>
            <w:vAlign w:val="center"/>
          </w:tcPr>
          <w:p>
            <w:pPr>
              <w:keepNext w:val="0"/>
              <w:keepLines w:val="0"/>
              <w:widowControl/>
              <w:suppressLineNumbers w:val="0"/>
              <w:jc w:val="center"/>
              <w:rPr>
                <w:rFonts w:hint="default"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137</w:t>
            </w:r>
          </w:p>
        </w:tc>
        <w:tc>
          <w:tcPr>
            <w:tcW w:w="226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比色管</w:t>
            </w:r>
          </w:p>
        </w:tc>
        <w:tc>
          <w:tcPr>
            <w:tcW w:w="1362"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25ml/50ml</w:t>
            </w: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c>
          <w:tcPr>
            <w:tcW w:w="2260"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c>
          <w:tcPr>
            <w:tcW w:w="226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合计</w:t>
            </w:r>
          </w:p>
        </w:tc>
        <w:tc>
          <w:tcPr>
            <w:tcW w:w="1362" w:type="dxa"/>
            <w:vAlign w:val="center"/>
          </w:tcPr>
          <w:p>
            <w:pPr>
              <w:keepNext w:val="0"/>
              <w:keepLines w:val="0"/>
              <w:widowControl/>
              <w:suppressLineNumbers w:val="0"/>
              <w:jc w:val="center"/>
              <w:rPr>
                <w:rFonts w:hint="eastAsia" w:ascii="宋体" w:hAnsi="宋体" w:eastAsia="宋体" w:cs="宋体"/>
                <w:sz w:val="24"/>
                <w:szCs w:val="24"/>
                <w:lang w:val="en-US" w:eastAsia="zh-CN"/>
              </w:rPr>
            </w:pPr>
          </w:p>
        </w:tc>
        <w:tc>
          <w:tcPr>
            <w:tcW w:w="1100" w:type="dxa"/>
            <w:vAlign w:val="center"/>
          </w:tcPr>
          <w:p>
            <w:pPr>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1999</w:t>
            </w:r>
          </w:p>
        </w:tc>
        <w:tc>
          <w:tcPr>
            <w:tcW w:w="1375" w:type="dxa"/>
            <w:vAlign w:val="center"/>
          </w:tcPr>
          <w:p>
            <w:pPr>
              <w:widowControl/>
              <w:spacing w:line="400" w:lineRule="exact"/>
              <w:jc w:val="center"/>
              <w:rPr>
                <w:rFonts w:hint="eastAsia" w:ascii="宋体" w:hAnsi="宋体" w:eastAsia="宋体" w:cs="宋体"/>
                <w:kern w:val="0"/>
                <w:sz w:val="24"/>
                <w:szCs w:val="24"/>
                <w:lang w:eastAsia="zh-CN"/>
              </w:rPr>
            </w:pPr>
          </w:p>
        </w:tc>
        <w:tc>
          <w:tcPr>
            <w:tcW w:w="1525" w:type="dxa"/>
            <w:vAlign w:val="center"/>
          </w:tcPr>
          <w:p>
            <w:pPr>
              <w:widowControl/>
              <w:spacing w:line="400" w:lineRule="exact"/>
              <w:jc w:val="center"/>
              <w:rPr>
                <w:rFonts w:hint="eastAsia" w:ascii="宋体" w:hAnsi="宋体" w:eastAsia="宋体" w:cs="宋体"/>
                <w:kern w:val="0"/>
                <w:sz w:val="24"/>
                <w:szCs w:val="24"/>
                <w:lang w:eastAsia="zh-CN"/>
              </w:rPr>
            </w:pPr>
          </w:p>
        </w:tc>
        <w:tc>
          <w:tcPr>
            <w:tcW w:w="1362" w:type="dxa"/>
            <w:vAlign w:val="center"/>
          </w:tcPr>
          <w:p>
            <w:pPr>
              <w:widowControl/>
              <w:spacing w:line="400" w:lineRule="exact"/>
              <w:jc w:val="center"/>
              <w:rPr>
                <w:rFonts w:hint="eastAsia" w:ascii="宋体" w:hAnsi="宋体" w:eastAsia="宋体" w:cs="宋体"/>
                <w:kern w:val="0"/>
                <w:sz w:val="24"/>
                <w:szCs w:val="24"/>
                <w:lang w:eastAsia="zh-CN"/>
              </w:rPr>
            </w:pPr>
          </w:p>
        </w:tc>
        <w:tc>
          <w:tcPr>
            <w:tcW w:w="1050" w:type="dxa"/>
            <w:vAlign w:val="center"/>
          </w:tcPr>
          <w:p>
            <w:pPr>
              <w:widowControl/>
              <w:spacing w:line="400" w:lineRule="exact"/>
              <w:jc w:val="center"/>
              <w:rPr>
                <w:rFonts w:hint="eastAsia" w:ascii="宋体" w:hAnsi="宋体" w:eastAsia="宋体" w:cs="宋体"/>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840" w:type="dxa"/>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c>
          <w:tcPr>
            <w:tcW w:w="10034" w:type="dxa"/>
            <w:gridSpan w:val="7"/>
            <w:vAlign w:val="center"/>
          </w:tcPr>
          <w:p>
            <w:pPr>
              <w:widowControl/>
              <w:spacing w:line="400" w:lineRule="exact"/>
              <w:ind w:firstLine="480" w:firstLineChars="200"/>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备注：1、投标报价总额，依据</w:t>
            </w:r>
            <w:r>
              <w:rPr>
                <w:rFonts w:hint="eastAsia" w:ascii="宋体" w:hAnsi="宋体" w:eastAsia="宋体" w:cs="宋体"/>
                <w:sz w:val="24"/>
                <w:szCs w:val="24"/>
                <w:lang w:val="en-US" w:eastAsia="zh-CN"/>
              </w:rPr>
              <w:t>黑龙江省计量检定收费标准总额的</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折</w:t>
            </w:r>
            <w:r>
              <w:rPr>
                <w:rFonts w:hint="eastAsia" w:ascii="宋体" w:hAnsi="宋体" w:eastAsia="宋体" w:cs="宋体"/>
                <w:color w:val="FF0000"/>
                <w:sz w:val="24"/>
                <w:szCs w:val="24"/>
                <w:lang w:val="en-US" w:eastAsia="zh-CN"/>
              </w:rPr>
              <w:t>（必填项）</w:t>
            </w:r>
            <w:r>
              <w:rPr>
                <w:rFonts w:hint="eastAsia" w:ascii="宋体" w:hAnsi="宋体" w:eastAsia="宋体" w:cs="宋体"/>
                <w:sz w:val="24"/>
                <w:szCs w:val="24"/>
                <w:lang w:val="en-US" w:eastAsia="zh-CN"/>
              </w:rPr>
              <w:t>；</w:t>
            </w:r>
            <w:r>
              <w:rPr>
                <w:rFonts w:hint="eastAsia" w:ascii="宋体" w:hAnsi="宋体" w:eastAsia="宋体" w:cs="宋体"/>
                <w:kern w:val="0"/>
                <w:sz w:val="24"/>
                <w:szCs w:val="24"/>
                <w:lang w:val="en-US" w:eastAsia="zh-CN"/>
              </w:rPr>
              <w:t xml:space="preserve">                  </w:t>
            </w:r>
          </w:p>
          <w:p>
            <w:pPr>
              <w:widowControl/>
              <w:spacing w:line="400" w:lineRule="exact"/>
              <w:ind w:firstLine="1200" w:firstLineChars="500"/>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2、发票税率</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lang w:val="en-US" w:eastAsia="zh-CN"/>
              </w:rPr>
              <w:t>%</w:t>
            </w:r>
            <w:r>
              <w:rPr>
                <w:rFonts w:hint="eastAsia" w:ascii="宋体" w:hAnsi="宋体" w:eastAsia="宋体" w:cs="宋体"/>
                <w:color w:val="FF0000"/>
                <w:sz w:val="24"/>
                <w:szCs w:val="24"/>
                <w:lang w:val="en-US" w:eastAsia="zh-CN"/>
              </w:rPr>
              <w:t>（必填项）</w:t>
            </w:r>
            <w:r>
              <w:rPr>
                <w:rFonts w:hint="eastAsia" w:ascii="宋体" w:hAnsi="宋体" w:eastAsia="宋体" w:cs="宋体"/>
                <w:kern w:val="0"/>
                <w:sz w:val="24"/>
                <w:szCs w:val="24"/>
                <w:lang w:val="en-US" w:eastAsia="zh-CN"/>
              </w:rPr>
              <w:t>：</w:t>
            </w:r>
          </w:p>
        </w:tc>
      </w:tr>
    </w:tbl>
    <w:p>
      <w:pPr>
        <w:spacing w:line="500" w:lineRule="exact"/>
        <w:ind w:firstLine="1405" w:firstLineChars="500"/>
        <w:rPr>
          <w:rFonts w:hint="eastAsia" w:ascii="宋体" w:hAnsi="宋体" w:cs="宋体"/>
          <w:b/>
          <w:color w:val="000000"/>
          <w:sz w:val="28"/>
          <w:szCs w:val="28"/>
          <w:highlight w:val="none"/>
        </w:rPr>
      </w:pPr>
    </w:p>
    <w:p>
      <w:pPr>
        <w:spacing w:line="500" w:lineRule="exact"/>
        <w:ind w:firstLine="1405" w:firstLineChars="500"/>
        <w:rPr>
          <w:rFonts w:hint="eastAsia" w:ascii="宋体" w:hAnsi="宋体" w:cs="宋体"/>
          <w:b/>
          <w:color w:val="000000"/>
          <w:sz w:val="28"/>
          <w:szCs w:val="28"/>
          <w:highlight w:val="none"/>
        </w:rPr>
      </w:pPr>
    </w:p>
    <w:p>
      <w:pPr>
        <w:spacing w:line="500" w:lineRule="exact"/>
        <w:ind w:firstLine="1405" w:firstLineChars="500"/>
        <w:rPr>
          <w:rFonts w:hint="eastAsia" w:ascii="宋体" w:hAnsi="宋体" w:cs="宋体"/>
          <w:b/>
          <w:color w:val="000000"/>
          <w:sz w:val="28"/>
          <w:szCs w:val="28"/>
          <w:highlight w:val="none"/>
        </w:rPr>
      </w:pPr>
    </w:p>
    <w:p>
      <w:pPr>
        <w:spacing w:line="500" w:lineRule="exact"/>
        <w:ind w:firstLine="1405" w:firstLineChars="500"/>
        <w:rPr>
          <w:rFonts w:hint="eastAsia" w:ascii="宋体" w:hAnsi="宋体" w:cs="宋体"/>
          <w:b/>
          <w:color w:val="000000"/>
          <w:sz w:val="28"/>
          <w:szCs w:val="28"/>
          <w:highlight w:val="none"/>
        </w:rPr>
      </w:pPr>
    </w:p>
    <w:p>
      <w:pPr>
        <w:spacing w:line="500" w:lineRule="exact"/>
        <w:rPr>
          <w:rFonts w:hint="eastAsia" w:ascii="宋体" w:hAnsi="宋体" w:cs="宋体"/>
          <w:b/>
          <w:color w:val="000000"/>
          <w:sz w:val="28"/>
          <w:szCs w:val="28"/>
          <w:highlight w:val="none"/>
        </w:rPr>
      </w:pPr>
    </w:p>
    <w:p>
      <w:pPr>
        <w:spacing w:line="500" w:lineRule="exact"/>
        <w:ind w:firstLine="1405" w:firstLineChars="500"/>
        <w:jc w:val="left"/>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t>报价单位</w:t>
      </w:r>
      <w:r>
        <w:rPr>
          <w:rFonts w:hint="eastAsia" w:ascii="宋体" w:hAnsi="宋体" w:cs="宋体"/>
          <w:b/>
          <w:bCs/>
          <w:color w:val="000000"/>
          <w:sz w:val="28"/>
          <w:szCs w:val="28"/>
          <w:highlight w:val="none"/>
          <w:lang w:val="en-US" w:eastAsia="zh-CN"/>
        </w:rPr>
        <w:t>(盖章)</w:t>
      </w:r>
      <w:r>
        <w:rPr>
          <w:rFonts w:hint="eastAsia" w:ascii="宋体" w:hAnsi="宋体" w:cs="宋体"/>
          <w:b/>
          <w:bCs/>
          <w:color w:val="000000"/>
          <w:sz w:val="28"/>
          <w:szCs w:val="28"/>
          <w:highlight w:val="none"/>
        </w:rPr>
        <w:t>：</w:t>
      </w:r>
    </w:p>
    <w:p>
      <w:pPr>
        <w:spacing w:line="500" w:lineRule="exact"/>
        <w:ind w:firstLine="1405" w:firstLineChars="500"/>
        <w:jc w:val="left"/>
        <w:rPr>
          <w:rFonts w:hint="eastAsia" w:ascii="宋体" w:hAnsi="宋体" w:cs="宋体"/>
          <w:b/>
          <w:bCs/>
          <w:color w:val="000000"/>
          <w:sz w:val="28"/>
          <w:szCs w:val="28"/>
          <w:highlight w:val="none"/>
          <w:lang w:val="en-US" w:eastAsia="zh-CN"/>
        </w:rPr>
      </w:pPr>
      <w:r>
        <w:rPr>
          <w:rFonts w:hint="eastAsia" w:ascii="宋体" w:hAnsi="宋体" w:cs="宋体"/>
          <w:b/>
          <w:bCs/>
          <w:color w:val="000000"/>
          <w:sz w:val="28"/>
          <w:szCs w:val="28"/>
          <w:highlight w:val="none"/>
          <w:lang w:val="en-US" w:eastAsia="zh-CN"/>
        </w:rPr>
        <w:t>联系人：</w:t>
      </w:r>
    </w:p>
    <w:p>
      <w:pPr>
        <w:spacing w:line="500" w:lineRule="exact"/>
        <w:ind w:firstLine="1405" w:firstLineChars="500"/>
        <w:jc w:val="left"/>
        <w:rPr>
          <w:rFonts w:hint="default" w:ascii="宋体" w:hAnsi="宋体" w:cs="宋体"/>
          <w:b/>
          <w:bCs/>
          <w:color w:val="000000"/>
          <w:sz w:val="28"/>
          <w:szCs w:val="28"/>
          <w:highlight w:val="none"/>
          <w:lang w:val="en-US" w:eastAsia="zh-CN"/>
        </w:rPr>
      </w:pPr>
      <w:r>
        <w:rPr>
          <w:rFonts w:hint="eastAsia" w:ascii="宋体" w:hAnsi="宋体" w:cs="宋体"/>
          <w:b/>
          <w:bCs/>
          <w:color w:val="000000"/>
          <w:sz w:val="28"/>
          <w:szCs w:val="28"/>
          <w:highlight w:val="none"/>
          <w:lang w:val="en-US" w:eastAsia="zh-CN"/>
        </w:rPr>
        <w:t>联系电话：</w:t>
      </w:r>
    </w:p>
    <w:p>
      <w:pPr>
        <w:spacing w:line="500" w:lineRule="exact"/>
        <w:ind w:firstLine="3654" w:firstLineChars="1300"/>
        <w:rPr>
          <w:rFonts w:hint="eastAsia" w:ascii="宋体" w:hAnsi="宋体" w:eastAsia="宋体" w:cs="宋体"/>
          <w:b/>
          <w:color w:val="auto"/>
          <w:sz w:val="28"/>
          <w:szCs w:val="28"/>
          <w:highlight w:val="none"/>
        </w:rPr>
      </w:pPr>
      <w:r>
        <w:rPr>
          <w:rFonts w:hint="eastAsia" w:ascii="宋体" w:hAnsi="宋体" w:cs="宋体"/>
          <w:b/>
          <w:bCs/>
          <w:color w:val="000000"/>
          <w:sz w:val="28"/>
          <w:szCs w:val="28"/>
          <w:highlight w:val="none"/>
        </w:rPr>
        <w:t>年   月   日</w:t>
      </w:r>
    </w:p>
    <w:sectPr>
      <w:headerReference r:id="rId3" w:type="default"/>
      <w:footerReference r:id="rId4" w:type="default"/>
      <w:pgSz w:w="11906" w:h="16838"/>
      <w:pgMar w:top="1440" w:right="1080" w:bottom="1440" w:left="108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b/>
                              <w:bCs/>
                            </w:rPr>
                          </w:pPr>
                          <w:r>
                            <w:rPr>
                              <w:b/>
                              <w:bCs/>
                            </w:rPr>
                            <w:t xml:space="preserve">第 </w:t>
                          </w:r>
                          <w:r>
                            <w:rPr>
                              <w:b/>
                              <w:bCs/>
                            </w:rPr>
                            <w:fldChar w:fldCharType="begin"/>
                          </w:r>
                          <w:r>
                            <w:rPr>
                              <w:b/>
                              <w:bCs/>
                            </w:rPr>
                            <w:instrText xml:space="preserve"> PAGE  \* MERGEFORMAT </w:instrText>
                          </w:r>
                          <w:r>
                            <w:rPr>
                              <w:b/>
                              <w:bCs/>
                            </w:rPr>
                            <w:fldChar w:fldCharType="separate"/>
                          </w:r>
                          <w:r>
                            <w:rPr>
                              <w:b/>
                              <w:bCs/>
                            </w:rPr>
                            <w:t>1</w:t>
                          </w:r>
                          <w:r>
                            <w:rPr>
                              <w:b/>
                              <w:bCs/>
                            </w:rPr>
                            <w:fldChar w:fldCharType="end"/>
                          </w:r>
                          <w:r>
                            <w:rPr>
                              <w:b/>
                              <w:bCs/>
                            </w:rPr>
                            <w:t xml:space="preserve"> 页 共 </w:t>
                          </w:r>
                          <w:r>
                            <w:rPr>
                              <w:b/>
                              <w:bCs/>
                            </w:rPr>
                            <w:fldChar w:fldCharType="begin"/>
                          </w:r>
                          <w:r>
                            <w:rPr>
                              <w:b/>
                              <w:bCs/>
                            </w:rPr>
                            <w:instrText xml:space="preserve"> NUMPAGES  \* MERGEFORMAT </w:instrText>
                          </w:r>
                          <w:r>
                            <w:rPr>
                              <w:b/>
                              <w:bCs/>
                            </w:rPr>
                            <w:fldChar w:fldCharType="separate"/>
                          </w:r>
                          <w:r>
                            <w:rPr>
                              <w:b/>
                              <w:bCs/>
                            </w:rPr>
                            <w:t>8</w:t>
                          </w:r>
                          <w:r>
                            <w:rPr>
                              <w:b/>
                              <w:bCs/>
                            </w:rPr>
                            <w:fldChar w:fldCharType="end"/>
                          </w:r>
                          <w:r>
                            <w:rPr>
                              <w:b/>
                              <w:bCs/>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b/>
                        <w:bCs/>
                      </w:rPr>
                    </w:pPr>
                    <w:r>
                      <w:rPr>
                        <w:b/>
                        <w:bCs/>
                      </w:rPr>
                      <w:t xml:space="preserve">第 </w:t>
                    </w:r>
                    <w:r>
                      <w:rPr>
                        <w:b/>
                        <w:bCs/>
                      </w:rPr>
                      <w:fldChar w:fldCharType="begin"/>
                    </w:r>
                    <w:r>
                      <w:rPr>
                        <w:b/>
                        <w:bCs/>
                      </w:rPr>
                      <w:instrText xml:space="preserve"> PAGE  \* MERGEFORMAT </w:instrText>
                    </w:r>
                    <w:r>
                      <w:rPr>
                        <w:b/>
                        <w:bCs/>
                      </w:rPr>
                      <w:fldChar w:fldCharType="separate"/>
                    </w:r>
                    <w:r>
                      <w:rPr>
                        <w:b/>
                        <w:bCs/>
                      </w:rPr>
                      <w:t>1</w:t>
                    </w:r>
                    <w:r>
                      <w:rPr>
                        <w:b/>
                        <w:bCs/>
                      </w:rPr>
                      <w:fldChar w:fldCharType="end"/>
                    </w:r>
                    <w:r>
                      <w:rPr>
                        <w:b/>
                        <w:bCs/>
                      </w:rPr>
                      <w:t xml:space="preserve"> 页 共 </w:t>
                    </w:r>
                    <w:r>
                      <w:rPr>
                        <w:b/>
                        <w:bCs/>
                      </w:rPr>
                      <w:fldChar w:fldCharType="begin"/>
                    </w:r>
                    <w:r>
                      <w:rPr>
                        <w:b/>
                        <w:bCs/>
                      </w:rPr>
                      <w:instrText xml:space="preserve"> NUMPAGES  \* MERGEFORMAT </w:instrText>
                    </w:r>
                    <w:r>
                      <w:rPr>
                        <w:b/>
                        <w:bCs/>
                      </w:rPr>
                      <w:fldChar w:fldCharType="separate"/>
                    </w:r>
                    <w:r>
                      <w:rPr>
                        <w:b/>
                        <w:bCs/>
                      </w:rPr>
                      <w:t>8</w:t>
                    </w:r>
                    <w:r>
                      <w:rPr>
                        <w:b/>
                        <w:bCs/>
                      </w:rPr>
                      <w:fldChar w:fldCharType="end"/>
                    </w:r>
                    <w:r>
                      <w:rPr>
                        <w:b/>
                        <w:bCs/>
                      </w:rPr>
                      <w:t xml:space="preserve"> 页</w:t>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jc w:val="both"/>
      <w:rPr>
        <w:rFonts w:ascii="楷体_GB2312" w:eastAsia="楷体_GB2312"/>
        <w:color w:val="000000"/>
        <w:lang w:eastAsia="zh-CN"/>
      </w:rPr>
    </w:pPr>
    <w:r>
      <w:rPr>
        <w:rFonts w:hint="eastAsia" w:ascii="楷体_GB2312" w:eastAsia="楷体_GB2312"/>
        <w:color w:val="000000"/>
        <w:lang w:val="en-US" w:eastAsia="zh-CN"/>
      </w:rPr>
      <w:t>黑龙江乌苏里江制药有限公司哈尔滨分公司</w:t>
    </w:r>
    <w:r>
      <w:rPr>
        <w:rFonts w:hint="eastAsia" w:ascii="楷体_GB2312" w:eastAsia="楷体_GB2312"/>
        <w:color w:val="000000"/>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jMGFmZmZiNDVkOWQxYjljODQzZDhhZjVlNTQ3ODQifQ=="/>
  </w:docVars>
  <w:rsids>
    <w:rsidRoot w:val="0086605E"/>
    <w:rsid w:val="00003F19"/>
    <w:rsid w:val="000454F8"/>
    <w:rsid w:val="00054F5E"/>
    <w:rsid w:val="000558E3"/>
    <w:rsid w:val="000B2F2A"/>
    <w:rsid w:val="000E642F"/>
    <w:rsid w:val="000F59D1"/>
    <w:rsid w:val="001060B1"/>
    <w:rsid w:val="0010664E"/>
    <w:rsid w:val="001140C2"/>
    <w:rsid w:val="00130676"/>
    <w:rsid w:val="00136F46"/>
    <w:rsid w:val="001A34FA"/>
    <w:rsid w:val="001A46D0"/>
    <w:rsid w:val="00226B8D"/>
    <w:rsid w:val="00264EAA"/>
    <w:rsid w:val="00272397"/>
    <w:rsid w:val="002952CA"/>
    <w:rsid w:val="002A24B9"/>
    <w:rsid w:val="002C094E"/>
    <w:rsid w:val="002F6E9F"/>
    <w:rsid w:val="00304156"/>
    <w:rsid w:val="00353F08"/>
    <w:rsid w:val="003A782B"/>
    <w:rsid w:val="003C58C7"/>
    <w:rsid w:val="003C60F7"/>
    <w:rsid w:val="003F36CA"/>
    <w:rsid w:val="0041494A"/>
    <w:rsid w:val="004244DC"/>
    <w:rsid w:val="004252E6"/>
    <w:rsid w:val="004864CE"/>
    <w:rsid w:val="004A6E70"/>
    <w:rsid w:val="004C6339"/>
    <w:rsid w:val="004E1517"/>
    <w:rsid w:val="004F5B1D"/>
    <w:rsid w:val="0051080A"/>
    <w:rsid w:val="00525BC0"/>
    <w:rsid w:val="00535349"/>
    <w:rsid w:val="00542093"/>
    <w:rsid w:val="0056511F"/>
    <w:rsid w:val="00572EDB"/>
    <w:rsid w:val="005D0944"/>
    <w:rsid w:val="00624AE6"/>
    <w:rsid w:val="00635E97"/>
    <w:rsid w:val="00637DC9"/>
    <w:rsid w:val="006603B2"/>
    <w:rsid w:val="006C5532"/>
    <w:rsid w:val="006E7C3E"/>
    <w:rsid w:val="00707A92"/>
    <w:rsid w:val="00723590"/>
    <w:rsid w:val="00751757"/>
    <w:rsid w:val="00782F4C"/>
    <w:rsid w:val="007957F7"/>
    <w:rsid w:val="007B2F45"/>
    <w:rsid w:val="007E6F36"/>
    <w:rsid w:val="008011EE"/>
    <w:rsid w:val="0086605E"/>
    <w:rsid w:val="008677EB"/>
    <w:rsid w:val="008F27C0"/>
    <w:rsid w:val="00900A01"/>
    <w:rsid w:val="0093451E"/>
    <w:rsid w:val="00936FB2"/>
    <w:rsid w:val="00943FD1"/>
    <w:rsid w:val="00946ECE"/>
    <w:rsid w:val="00982381"/>
    <w:rsid w:val="00986B42"/>
    <w:rsid w:val="009B6C38"/>
    <w:rsid w:val="009C52F0"/>
    <w:rsid w:val="009D6639"/>
    <w:rsid w:val="009D7931"/>
    <w:rsid w:val="009E6A69"/>
    <w:rsid w:val="00A6154B"/>
    <w:rsid w:val="00A963F3"/>
    <w:rsid w:val="00AE2B1A"/>
    <w:rsid w:val="00BC3A77"/>
    <w:rsid w:val="00BD7CDF"/>
    <w:rsid w:val="00BF3D0D"/>
    <w:rsid w:val="00C100BC"/>
    <w:rsid w:val="00C10C93"/>
    <w:rsid w:val="00C53270"/>
    <w:rsid w:val="00C65E07"/>
    <w:rsid w:val="00C770F9"/>
    <w:rsid w:val="00C77B85"/>
    <w:rsid w:val="00D117D5"/>
    <w:rsid w:val="00D33FF4"/>
    <w:rsid w:val="00D34670"/>
    <w:rsid w:val="00D41752"/>
    <w:rsid w:val="00D61649"/>
    <w:rsid w:val="00D653E2"/>
    <w:rsid w:val="00D66857"/>
    <w:rsid w:val="00D81B80"/>
    <w:rsid w:val="00D83181"/>
    <w:rsid w:val="00D9086E"/>
    <w:rsid w:val="00DA3472"/>
    <w:rsid w:val="00DB3549"/>
    <w:rsid w:val="00DC3DBB"/>
    <w:rsid w:val="00DE1F60"/>
    <w:rsid w:val="00DF120E"/>
    <w:rsid w:val="00E01806"/>
    <w:rsid w:val="00E049B0"/>
    <w:rsid w:val="00E53E01"/>
    <w:rsid w:val="00E94E1D"/>
    <w:rsid w:val="00EB4509"/>
    <w:rsid w:val="00ED6B82"/>
    <w:rsid w:val="00F167AC"/>
    <w:rsid w:val="00F24209"/>
    <w:rsid w:val="00F50B50"/>
    <w:rsid w:val="00F53141"/>
    <w:rsid w:val="00F60994"/>
    <w:rsid w:val="00F757B8"/>
    <w:rsid w:val="00F872B2"/>
    <w:rsid w:val="00FA00A3"/>
    <w:rsid w:val="00FA74FF"/>
    <w:rsid w:val="00FC4011"/>
    <w:rsid w:val="017E1BDA"/>
    <w:rsid w:val="01D6466C"/>
    <w:rsid w:val="027C7A91"/>
    <w:rsid w:val="038C76D9"/>
    <w:rsid w:val="03A0674B"/>
    <w:rsid w:val="0482340D"/>
    <w:rsid w:val="04857662"/>
    <w:rsid w:val="05135D0A"/>
    <w:rsid w:val="058566DB"/>
    <w:rsid w:val="05B95EDB"/>
    <w:rsid w:val="06976AC0"/>
    <w:rsid w:val="06C21106"/>
    <w:rsid w:val="082C148A"/>
    <w:rsid w:val="097364D1"/>
    <w:rsid w:val="09950675"/>
    <w:rsid w:val="09B74451"/>
    <w:rsid w:val="0A206DCD"/>
    <w:rsid w:val="0A334FE7"/>
    <w:rsid w:val="0AB913D7"/>
    <w:rsid w:val="0BC67500"/>
    <w:rsid w:val="0C3C77C2"/>
    <w:rsid w:val="0CA42874"/>
    <w:rsid w:val="0D357D19"/>
    <w:rsid w:val="0D43679B"/>
    <w:rsid w:val="0D800A01"/>
    <w:rsid w:val="0DC20179"/>
    <w:rsid w:val="0E246141"/>
    <w:rsid w:val="0EA33684"/>
    <w:rsid w:val="0EB6385C"/>
    <w:rsid w:val="0EB66130"/>
    <w:rsid w:val="0F872F52"/>
    <w:rsid w:val="105772C0"/>
    <w:rsid w:val="109E6C9D"/>
    <w:rsid w:val="118916FB"/>
    <w:rsid w:val="118B7221"/>
    <w:rsid w:val="119D36A8"/>
    <w:rsid w:val="120E69C5"/>
    <w:rsid w:val="12237278"/>
    <w:rsid w:val="12FA017B"/>
    <w:rsid w:val="13085987"/>
    <w:rsid w:val="140977AA"/>
    <w:rsid w:val="14CC1ABA"/>
    <w:rsid w:val="15F1786F"/>
    <w:rsid w:val="170D368F"/>
    <w:rsid w:val="17C74D2B"/>
    <w:rsid w:val="182B07AF"/>
    <w:rsid w:val="187C5A22"/>
    <w:rsid w:val="18DD40DB"/>
    <w:rsid w:val="19294D32"/>
    <w:rsid w:val="198E6A3E"/>
    <w:rsid w:val="19EF01DB"/>
    <w:rsid w:val="19F32613"/>
    <w:rsid w:val="1A56667A"/>
    <w:rsid w:val="1BD46C26"/>
    <w:rsid w:val="1DA43419"/>
    <w:rsid w:val="1DFE1EC3"/>
    <w:rsid w:val="1E370D16"/>
    <w:rsid w:val="1F874085"/>
    <w:rsid w:val="1FA111FD"/>
    <w:rsid w:val="217429A0"/>
    <w:rsid w:val="221435F9"/>
    <w:rsid w:val="22327245"/>
    <w:rsid w:val="230E3634"/>
    <w:rsid w:val="2432006F"/>
    <w:rsid w:val="2453724D"/>
    <w:rsid w:val="24B33F25"/>
    <w:rsid w:val="24EA2A85"/>
    <w:rsid w:val="2584600A"/>
    <w:rsid w:val="258B55EA"/>
    <w:rsid w:val="264C77D2"/>
    <w:rsid w:val="26657FC1"/>
    <w:rsid w:val="271B4CB5"/>
    <w:rsid w:val="27F70C8A"/>
    <w:rsid w:val="281C077C"/>
    <w:rsid w:val="288F6A36"/>
    <w:rsid w:val="28917FA8"/>
    <w:rsid w:val="28E22AAD"/>
    <w:rsid w:val="29011A33"/>
    <w:rsid w:val="2A0C6E93"/>
    <w:rsid w:val="2AF220C5"/>
    <w:rsid w:val="2C124152"/>
    <w:rsid w:val="2C127B7E"/>
    <w:rsid w:val="2C526577"/>
    <w:rsid w:val="2C7843EE"/>
    <w:rsid w:val="2CCD473A"/>
    <w:rsid w:val="2CE72729"/>
    <w:rsid w:val="2CEA092A"/>
    <w:rsid w:val="2CFB0FD7"/>
    <w:rsid w:val="2D045C82"/>
    <w:rsid w:val="2D622954"/>
    <w:rsid w:val="2DF84C51"/>
    <w:rsid w:val="2FFE4F25"/>
    <w:rsid w:val="30361AC7"/>
    <w:rsid w:val="30A1076C"/>
    <w:rsid w:val="31251A36"/>
    <w:rsid w:val="324C02A1"/>
    <w:rsid w:val="32A033DC"/>
    <w:rsid w:val="33B02E31"/>
    <w:rsid w:val="33F46E47"/>
    <w:rsid w:val="341E46BE"/>
    <w:rsid w:val="344531D6"/>
    <w:rsid w:val="344A16FB"/>
    <w:rsid w:val="347D6C38"/>
    <w:rsid w:val="34806445"/>
    <w:rsid w:val="348C2ED8"/>
    <w:rsid w:val="356B18E7"/>
    <w:rsid w:val="35935A55"/>
    <w:rsid w:val="3608027D"/>
    <w:rsid w:val="366905A9"/>
    <w:rsid w:val="366D2D25"/>
    <w:rsid w:val="37BB1636"/>
    <w:rsid w:val="381141D6"/>
    <w:rsid w:val="38401466"/>
    <w:rsid w:val="3843297F"/>
    <w:rsid w:val="38442273"/>
    <w:rsid w:val="38FA0E9D"/>
    <w:rsid w:val="39311E56"/>
    <w:rsid w:val="39DE7F87"/>
    <w:rsid w:val="3A2A0E3B"/>
    <w:rsid w:val="3AA46CFD"/>
    <w:rsid w:val="3B0F78F5"/>
    <w:rsid w:val="3B21409A"/>
    <w:rsid w:val="3B4053C6"/>
    <w:rsid w:val="3BF84C04"/>
    <w:rsid w:val="3C4D4F50"/>
    <w:rsid w:val="3C674AF1"/>
    <w:rsid w:val="3CB44FCF"/>
    <w:rsid w:val="3D956BAE"/>
    <w:rsid w:val="3D9833CB"/>
    <w:rsid w:val="3DFE4D83"/>
    <w:rsid w:val="3E5B586C"/>
    <w:rsid w:val="3F491AE2"/>
    <w:rsid w:val="3FB90157"/>
    <w:rsid w:val="3FFA6E29"/>
    <w:rsid w:val="3FFE1174"/>
    <w:rsid w:val="415E505C"/>
    <w:rsid w:val="42E17D6A"/>
    <w:rsid w:val="432E716B"/>
    <w:rsid w:val="43421586"/>
    <w:rsid w:val="43C81360"/>
    <w:rsid w:val="43E6266A"/>
    <w:rsid w:val="451A6E30"/>
    <w:rsid w:val="456C2EF5"/>
    <w:rsid w:val="459C4852"/>
    <w:rsid w:val="46380A1F"/>
    <w:rsid w:val="469A75D8"/>
    <w:rsid w:val="478F466E"/>
    <w:rsid w:val="48A53E7B"/>
    <w:rsid w:val="48E91616"/>
    <w:rsid w:val="49883A6B"/>
    <w:rsid w:val="49932A56"/>
    <w:rsid w:val="4A0330F2"/>
    <w:rsid w:val="4A162B68"/>
    <w:rsid w:val="4B413ED2"/>
    <w:rsid w:val="4B5A15DC"/>
    <w:rsid w:val="4BC96C0B"/>
    <w:rsid w:val="4C7127F3"/>
    <w:rsid w:val="4C8B168D"/>
    <w:rsid w:val="4D2B6849"/>
    <w:rsid w:val="4D785BA5"/>
    <w:rsid w:val="4DB36BDD"/>
    <w:rsid w:val="4E517045"/>
    <w:rsid w:val="4E573A0C"/>
    <w:rsid w:val="4EA97DCD"/>
    <w:rsid w:val="4F343D4D"/>
    <w:rsid w:val="4F4246BC"/>
    <w:rsid w:val="50526986"/>
    <w:rsid w:val="50C11611"/>
    <w:rsid w:val="50D25D7E"/>
    <w:rsid w:val="510E7F07"/>
    <w:rsid w:val="5143210D"/>
    <w:rsid w:val="53247296"/>
    <w:rsid w:val="53364538"/>
    <w:rsid w:val="53BF0089"/>
    <w:rsid w:val="54A278F0"/>
    <w:rsid w:val="54CE343B"/>
    <w:rsid w:val="552036A2"/>
    <w:rsid w:val="56F4762D"/>
    <w:rsid w:val="57671164"/>
    <w:rsid w:val="57B63E99"/>
    <w:rsid w:val="58921AD3"/>
    <w:rsid w:val="5943175D"/>
    <w:rsid w:val="59716392"/>
    <w:rsid w:val="5A9F6E67"/>
    <w:rsid w:val="5B122064"/>
    <w:rsid w:val="5BBD57F6"/>
    <w:rsid w:val="5C2F3ECA"/>
    <w:rsid w:val="5CDA6821"/>
    <w:rsid w:val="5D2418A5"/>
    <w:rsid w:val="5DE0587B"/>
    <w:rsid w:val="5E20206C"/>
    <w:rsid w:val="5EAC46CB"/>
    <w:rsid w:val="5EC450EE"/>
    <w:rsid w:val="5FB3298E"/>
    <w:rsid w:val="5FFC5A7B"/>
    <w:rsid w:val="6076461E"/>
    <w:rsid w:val="60CA3C24"/>
    <w:rsid w:val="611107BE"/>
    <w:rsid w:val="61671853"/>
    <w:rsid w:val="620A560F"/>
    <w:rsid w:val="637E1A26"/>
    <w:rsid w:val="637F0F7D"/>
    <w:rsid w:val="63861DC3"/>
    <w:rsid w:val="63952BB5"/>
    <w:rsid w:val="63EB0A3A"/>
    <w:rsid w:val="63EC289D"/>
    <w:rsid w:val="644A1455"/>
    <w:rsid w:val="64C05ACE"/>
    <w:rsid w:val="65694B76"/>
    <w:rsid w:val="65E572CC"/>
    <w:rsid w:val="667E7FC4"/>
    <w:rsid w:val="66D2217B"/>
    <w:rsid w:val="677D386A"/>
    <w:rsid w:val="67957627"/>
    <w:rsid w:val="68673C57"/>
    <w:rsid w:val="68806828"/>
    <w:rsid w:val="688207C0"/>
    <w:rsid w:val="68FF2377"/>
    <w:rsid w:val="6A2627B9"/>
    <w:rsid w:val="6A297372"/>
    <w:rsid w:val="6A365A66"/>
    <w:rsid w:val="6A57518F"/>
    <w:rsid w:val="6A863954"/>
    <w:rsid w:val="6AA95198"/>
    <w:rsid w:val="6AB549B4"/>
    <w:rsid w:val="6AC50223"/>
    <w:rsid w:val="6B0F76F1"/>
    <w:rsid w:val="6BCA0C65"/>
    <w:rsid w:val="6C1A00FB"/>
    <w:rsid w:val="6C7853EE"/>
    <w:rsid w:val="6CB467A2"/>
    <w:rsid w:val="6D231231"/>
    <w:rsid w:val="6D6F26C8"/>
    <w:rsid w:val="6DA458E2"/>
    <w:rsid w:val="6DBF7236"/>
    <w:rsid w:val="6DDA6B9A"/>
    <w:rsid w:val="6E5673E4"/>
    <w:rsid w:val="6F664697"/>
    <w:rsid w:val="6F712728"/>
    <w:rsid w:val="6FDF219B"/>
    <w:rsid w:val="71186BD3"/>
    <w:rsid w:val="72275320"/>
    <w:rsid w:val="72E651DB"/>
    <w:rsid w:val="74534AF2"/>
    <w:rsid w:val="749B7F49"/>
    <w:rsid w:val="753F0BD2"/>
    <w:rsid w:val="75E34062"/>
    <w:rsid w:val="75E71591"/>
    <w:rsid w:val="75F66E74"/>
    <w:rsid w:val="760C48A8"/>
    <w:rsid w:val="7903622B"/>
    <w:rsid w:val="7A2A2CC5"/>
    <w:rsid w:val="7A336D1E"/>
    <w:rsid w:val="7B133571"/>
    <w:rsid w:val="7B647B1E"/>
    <w:rsid w:val="7BB53B2A"/>
    <w:rsid w:val="7BF735EE"/>
    <w:rsid w:val="7C8C0A8D"/>
    <w:rsid w:val="7D2C3F8F"/>
    <w:rsid w:val="7DDC4C8B"/>
    <w:rsid w:val="7E24305B"/>
    <w:rsid w:val="7E5D0631"/>
    <w:rsid w:val="7F5C0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kern w:val="0"/>
      <w:position w:val="0"/>
      <w:sz w:val="32"/>
      <w:szCs w:val="32"/>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lock Text"/>
    <w:basedOn w:val="1"/>
    <w:autoRedefine/>
    <w:qFormat/>
    <w:uiPriority w:val="0"/>
    <w:pPr>
      <w:widowControl/>
      <w:ind w:left="-90" w:right="-108"/>
    </w:pPr>
    <w:rPr>
      <w:kern w:val="0"/>
      <w:sz w:val="22"/>
      <w:szCs w:val="20"/>
      <w:lang w:val="en-GB" w:eastAsia="en-US"/>
    </w:rPr>
  </w:style>
  <w:style w:type="paragraph" w:styleId="4">
    <w:name w:val="endnote text"/>
    <w:basedOn w:val="1"/>
    <w:autoRedefine/>
    <w:qFormat/>
    <w:uiPriority w:val="0"/>
    <w:pPr>
      <w:snapToGrid w:val="0"/>
      <w:jc w:val="left"/>
    </w:pPr>
  </w:style>
  <w:style w:type="paragraph" w:styleId="5">
    <w:name w:val="Balloon Text"/>
    <w:basedOn w:val="1"/>
    <w:link w:val="19"/>
    <w:autoRedefine/>
    <w:semiHidden/>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autoRedefine/>
    <w:qFormat/>
    <w:uiPriority w:val="22"/>
    <w:rPr>
      <w:b/>
    </w:rPr>
  </w:style>
  <w:style w:type="character" w:styleId="13">
    <w:name w:val="page number"/>
    <w:basedOn w:val="11"/>
    <w:autoRedefine/>
    <w:qFormat/>
    <w:uiPriority w:val="0"/>
  </w:style>
  <w:style w:type="character" w:styleId="14">
    <w:name w:val="Hyperlink"/>
    <w:basedOn w:val="11"/>
    <w:autoRedefine/>
    <w:semiHidden/>
    <w:unhideWhenUsed/>
    <w:qFormat/>
    <w:uiPriority w:val="99"/>
    <w:rPr>
      <w:color w:val="0000FF"/>
      <w:u w:val="single"/>
    </w:rPr>
  </w:style>
  <w:style w:type="paragraph" w:customStyle="1" w:styleId="15">
    <w:name w:val="Default"/>
    <w:autoRedefine/>
    <w:qForma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styleId="16">
    <w:name w:val="List Paragraph"/>
    <w:basedOn w:val="1"/>
    <w:autoRedefine/>
    <w:qFormat/>
    <w:uiPriority w:val="34"/>
    <w:pPr>
      <w:ind w:firstLine="420" w:firstLineChars="200"/>
    </w:p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框文本 Char"/>
    <w:basedOn w:val="11"/>
    <w:link w:val="5"/>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8D8A2-3474-461D-8816-72371A1815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2526</Words>
  <Characters>2711</Characters>
  <Lines>4</Lines>
  <Paragraphs>1</Paragraphs>
  <TotalTime>30</TotalTime>
  <ScaleCrop>false</ScaleCrop>
  <LinksUpToDate>false</LinksUpToDate>
  <CharactersWithSpaces>2747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2019-12-05T07:44:00Z</dcterms:created>
  <dc:creator>Users</dc:creator>
  <cp:lastModifiedBy>小冰</cp:lastModifiedBy>
  <cp:lastPrinted>2023-12-04T02:10:00Z</cp:lastPrinted>
  <dcterms:modified xsi:type="dcterms:W3CDTF">2024-02-21T08:25:25Z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F41FC55DFB7C49D39D5692FAECB918AD_12</vt:lpwstr>
  </property>
</Properties>
</file>